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25C5" w:rsidRPr="00566E59" w:rsidRDefault="00F5134D">
      <w:pPr>
        <w:rPr>
          <w:rFonts w:ascii="Times New Roman" w:hAnsi="Times New Roman" w:cs="Times New Roman"/>
          <w:sz w:val="24"/>
          <w:szCs w:val="24"/>
        </w:rPr>
      </w:pPr>
      <w:r w:rsidRPr="00566E59">
        <w:rPr>
          <w:rFonts w:ascii="Times New Roman" w:hAnsi="Times New Roman" w:cs="Times New Roman"/>
          <w:sz w:val="24"/>
          <w:szCs w:val="24"/>
        </w:rPr>
        <w:t>Summary 3</w:t>
      </w:r>
    </w:p>
    <w:p w:rsidR="001E39DB" w:rsidRPr="00566E59" w:rsidRDefault="00F5134D" w:rsidP="001E39DB">
      <w:pPr>
        <w:rPr>
          <w:rFonts w:ascii="Times New Roman" w:hAnsi="Times New Roman" w:cs="Times New Roman"/>
          <w:b/>
          <w:sz w:val="24"/>
          <w:szCs w:val="24"/>
        </w:rPr>
      </w:pPr>
      <w:r w:rsidRPr="00566E59">
        <w:rPr>
          <w:rFonts w:ascii="Times New Roman" w:hAnsi="Times New Roman" w:cs="Times New Roman"/>
          <w:b/>
          <w:sz w:val="24"/>
          <w:szCs w:val="24"/>
        </w:rPr>
        <w:t>Child Care in Infancy and Cognitive Performance Until Middle Childhood in the Millennium Cohort Study</w:t>
      </w:r>
    </w:p>
    <w:p w:rsidR="00FF5045" w:rsidRPr="00566E59" w:rsidRDefault="00F5134D" w:rsidP="00566E59">
      <w:pPr>
        <w:ind w:firstLine="720"/>
        <w:rPr>
          <w:rFonts w:ascii="Times New Roman" w:hAnsi="Times New Roman" w:cs="Times New Roman"/>
          <w:sz w:val="24"/>
          <w:szCs w:val="24"/>
        </w:rPr>
      </w:pPr>
      <w:r w:rsidRPr="00566E59">
        <w:rPr>
          <w:rFonts w:ascii="Times New Roman" w:hAnsi="Times New Roman" w:cs="Times New Roman"/>
          <w:sz w:val="24"/>
          <w:szCs w:val="24"/>
        </w:rPr>
        <w:t>This study aimed at investigating whether nonparental childcare received in infancy was associated with outcomes. The sample consisted of 13,000 children born in the United Kingdom between 2000 and 2002. Children aged 3, 5, and 7 were sampled. The study wa</w:t>
      </w:r>
      <w:r w:rsidRPr="00566E59">
        <w:rPr>
          <w:rFonts w:ascii="Times New Roman" w:hAnsi="Times New Roman" w:cs="Times New Roman"/>
          <w:sz w:val="24"/>
          <w:szCs w:val="24"/>
        </w:rPr>
        <w:t xml:space="preserve">s triggered by the fact that many children in the UK and other developed countries receive non-maternal childcare during their early childhood. This issue is potentially detrimental to the social and cognitive development </w:t>
      </w:r>
      <w:r w:rsidR="00DA7EC2" w:rsidRPr="00566E59">
        <w:rPr>
          <w:rFonts w:ascii="Times New Roman" w:hAnsi="Times New Roman" w:cs="Times New Roman"/>
          <w:sz w:val="24"/>
          <w:szCs w:val="24"/>
        </w:rPr>
        <w:t xml:space="preserve">of the children. Some previous studies have found positive effects on the cognitive development of children, while others </w:t>
      </w:r>
      <w:r>
        <w:rPr>
          <w:rFonts w:ascii="Times New Roman" w:hAnsi="Times New Roman" w:cs="Times New Roman"/>
          <w:sz w:val="24"/>
          <w:szCs w:val="24"/>
        </w:rPr>
        <w:t>reported no effect</w:t>
      </w:r>
      <w:bookmarkStart w:id="0" w:name="_GoBack"/>
      <w:bookmarkEnd w:id="0"/>
      <w:r w:rsidR="006B0455" w:rsidRPr="00566E59">
        <w:rPr>
          <w:rFonts w:ascii="Times New Roman" w:hAnsi="Times New Roman" w:cs="Times New Roman"/>
          <w:sz w:val="24"/>
          <w:szCs w:val="24"/>
        </w:rPr>
        <w:t xml:space="preserve">. The response rate of the research was 72%. The study employed two measures of cognitive development at age 3. These are British Ability Scale (BAS) and the Bracken Basic Concept Scale-Revised (BBCSR). BAS was also used at age five alongside Foundation Stage Profiles (FSP). BAS </w:t>
      </w:r>
      <w:r w:rsidR="00F33147" w:rsidRPr="00566E59">
        <w:rPr>
          <w:rFonts w:ascii="Times New Roman" w:hAnsi="Times New Roman" w:cs="Times New Roman"/>
          <w:sz w:val="24"/>
          <w:szCs w:val="24"/>
        </w:rPr>
        <w:t>was the only measure used at age 7. Trained interviewers conducted the assessments except for the FSP. The results of the study showed that childcare at nine months was associated with better cognitive development for specific outcomes, although it depended on the level of maternal education.</w:t>
      </w:r>
    </w:p>
    <w:p w:rsidR="00F33147" w:rsidRPr="00566E59" w:rsidRDefault="00F5134D" w:rsidP="001E39DB">
      <w:pPr>
        <w:rPr>
          <w:rFonts w:ascii="Times New Roman" w:hAnsi="Times New Roman" w:cs="Times New Roman"/>
          <w:b/>
          <w:sz w:val="24"/>
          <w:szCs w:val="24"/>
        </w:rPr>
      </w:pPr>
      <w:r w:rsidRPr="00566E59">
        <w:rPr>
          <w:rFonts w:ascii="Times New Roman" w:hAnsi="Times New Roman" w:cs="Times New Roman"/>
          <w:b/>
          <w:sz w:val="24"/>
          <w:szCs w:val="24"/>
        </w:rPr>
        <w:t>Olfactory categorization: A developmental study</w:t>
      </w:r>
    </w:p>
    <w:p w:rsidR="00566E59" w:rsidRDefault="00F5134D" w:rsidP="00566E59">
      <w:pPr>
        <w:ind w:firstLine="720"/>
        <w:rPr>
          <w:rFonts w:ascii="Times New Roman" w:hAnsi="Times New Roman" w:cs="Times New Roman"/>
          <w:sz w:val="24"/>
          <w:szCs w:val="24"/>
        </w:rPr>
      </w:pPr>
      <w:r w:rsidRPr="00566E59">
        <w:rPr>
          <w:rFonts w:ascii="Times New Roman" w:hAnsi="Times New Roman" w:cs="Times New Roman"/>
          <w:sz w:val="24"/>
          <w:szCs w:val="24"/>
        </w:rPr>
        <w:t>This research aimed at examining the ability of children to classify fruit and flower odors.</w:t>
      </w:r>
      <w:r w:rsidR="00D53E96" w:rsidRPr="00566E59">
        <w:rPr>
          <w:rFonts w:ascii="Times New Roman" w:hAnsi="Times New Roman" w:cs="Times New Roman"/>
          <w:sz w:val="24"/>
          <w:szCs w:val="24"/>
        </w:rPr>
        <w:t xml:space="preserve"> The sample consisted of children aged 4-11. The study was centered on the fundamental aspect of human cognition and perception and the acquisition of categorical knowledge. Participants of the study included a total of 87 children (40 boys and 47 girls) and 20 adults. The sample of children was from four different grades</w:t>
      </w:r>
      <w:r>
        <w:rPr>
          <w:rFonts w:ascii="Times New Roman" w:hAnsi="Times New Roman" w:cs="Times New Roman"/>
          <w:sz w:val="24"/>
          <w:szCs w:val="24"/>
        </w:rPr>
        <w:t>;</w:t>
      </w:r>
      <w:r w:rsidR="00D53E96" w:rsidRPr="00566E59">
        <w:rPr>
          <w:rFonts w:ascii="Times New Roman" w:hAnsi="Times New Roman" w:cs="Times New Roman"/>
          <w:sz w:val="24"/>
          <w:szCs w:val="24"/>
        </w:rPr>
        <w:t xml:space="preserve"> 21 from the first year of kindergarten, 24 from the second year of kindergarten, 22 from grade three, and 20 from grade five. Six different fruits were used-lemon, banana, blackcurrant, peach, </w:t>
      </w:r>
      <w:r w:rsidR="008159A5" w:rsidRPr="00566E59">
        <w:rPr>
          <w:rFonts w:ascii="Times New Roman" w:hAnsi="Times New Roman" w:cs="Times New Roman"/>
          <w:sz w:val="24"/>
          <w:szCs w:val="24"/>
        </w:rPr>
        <w:t>strawberry</w:t>
      </w:r>
      <w:r w:rsidR="009C0EE7" w:rsidRPr="00566E59">
        <w:rPr>
          <w:rFonts w:ascii="Times New Roman" w:hAnsi="Times New Roman" w:cs="Times New Roman"/>
          <w:sz w:val="24"/>
          <w:szCs w:val="24"/>
        </w:rPr>
        <w:t>, and raspberry. Six flowers (dianthine, lavender, rose, lily of the valley, jasmine, and mimosa) were also used. Children participated in the protocol during normal class time the school. Tests were done individually for each child, and instructions and answers are given orally. Participants were asked to smell each of the 12 materials and put them in either fruits or flowers as they deemed.</w:t>
      </w:r>
    </w:p>
    <w:p w:rsidR="00F33147" w:rsidRDefault="00F5134D" w:rsidP="00566E59">
      <w:pPr>
        <w:ind w:firstLine="720"/>
        <w:rPr>
          <w:rFonts w:ascii="Times New Roman" w:hAnsi="Times New Roman" w:cs="Times New Roman"/>
          <w:sz w:val="24"/>
          <w:szCs w:val="24"/>
        </w:rPr>
      </w:pPr>
      <w:r w:rsidRPr="00566E59">
        <w:rPr>
          <w:rFonts w:ascii="Times New Roman" w:hAnsi="Times New Roman" w:cs="Times New Roman"/>
          <w:sz w:val="24"/>
          <w:szCs w:val="24"/>
        </w:rPr>
        <w:t xml:space="preserve">Results </w:t>
      </w:r>
      <w:r w:rsidR="008159A5" w:rsidRPr="00566E59">
        <w:rPr>
          <w:rFonts w:ascii="Times New Roman" w:hAnsi="Times New Roman" w:cs="Times New Roman"/>
          <w:sz w:val="24"/>
          <w:szCs w:val="24"/>
        </w:rPr>
        <w:t xml:space="preserve">showed that children perform functional and taxonomic odor classification at the age of 5 and 6 years. The study further revealed that children rely on hedonic information for odor categorization. Odor identification abilities also played a role in odor categorization. There was an increase in interindividual agreement with age for both taxonomic and </w:t>
      </w:r>
      <w:r w:rsidR="0031158C" w:rsidRPr="00566E59">
        <w:rPr>
          <w:rFonts w:ascii="Times New Roman" w:hAnsi="Times New Roman" w:cs="Times New Roman"/>
          <w:sz w:val="24"/>
          <w:szCs w:val="24"/>
        </w:rPr>
        <w:t>function</w:t>
      </w:r>
      <w:r w:rsidR="008159A5" w:rsidRPr="00566E59">
        <w:rPr>
          <w:rFonts w:ascii="Times New Roman" w:hAnsi="Times New Roman" w:cs="Times New Roman"/>
          <w:sz w:val="24"/>
          <w:szCs w:val="24"/>
        </w:rPr>
        <w:t xml:space="preserve">-based categories. This was, however, not the case for the hedonic component. According to the </w:t>
      </w:r>
      <w:r w:rsidR="0031158C" w:rsidRPr="00566E59">
        <w:rPr>
          <w:rFonts w:ascii="Times New Roman" w:hAnsi="Times New Roman" w:cs="Times New Roman"/>
          <w:sz w:val="24"/>
          <w:szCs w:val="24"/>
        </w:rPr>
        <w:t>study</w:t>
      </w:r>
      <w:r w:rsidR="008159A5" w:rsidRPr="00566E59">
        <w:rPr>
          <w:rFonts w:ascii="Times New Roman" w:hAnsi="Times New Roman" w:cs="Times New Roman"/>
          <w:sz w:val="24"/>
          <w:szCs w:val="24"/>
        </w:rPr>
        <w:t xml:space="preserve">, blackcurrant and lemon were </w:t>
      </w:r>
      <w:r w:rsidR="0031158C" w:rsidRPr="00566E59">
        <w:rPr>
          <w:rFonts w:ascii="Times New Roman" w:hAnsi="Times New Roman" w:cs="Times New Roman"/>
          <w:sz w:val="24"/>
          <w:szCs w:val="24"/>
        </w:rPr>
        <w:t>the most typical fruits, whereas peach and raspberry were the least typical.</w:t>
      </w:r>
    </w:p>
    <w:p w:rsidR="00566E59" w:rsidRPr="00566E59" w:rsidRDefault="00F5134D" w:rsidP="00566E59">
      <w:pPr>
        <w:rPr>
          <w:rFonts w:ascii="Times New Roman" w:hAnsi="Times New Roman" w:cs="Times New Roman"/>
          <w:b/>
          <w:sz w:val="24"/>
          <w:szCs w:val="24"/>
        </w:rPr>
      </w:pPr>
      <w:r w:rsidRPr="00566E59">
        <w:rPr>
          <w:rFonts w:ascii="Times New Roman" w:hAnsi="Times New Roman" w:cs="Times New Roman"/>
          <w:b/>
          <w:sz w:val="24"/>
          <w:szCs w:val="24"/>
        </w:rPr>
        <w:t>Recchia: Children’s and Adolescent</w:t>
      </w:r>
      <w:r w:rsidRPr="00566E59">
        <w:rPr>
          <w:rFonts w:ascii="Times New Roman" w:hAnsi="Times New Roman" w:cs="Times New Roman"/>
          <w:b/>
          <w:sz w:val="24"/>
          <w:szCs w:val="24"/>
        </w:rPr>
        <w:t>s’ Narrative Accounts of Harming Their Friends and Siblings</w:t>
      </w:r>
    </w:p>
    <w:p w:rsidR="00566E59" w:rsidRPr="00566E59" w:rsidRDefault="00F5134D" w:rsidP="00566E59">
      <w:pPr>
        <w:ind w:firstLine="720"/>
        <w:rPr>
          <w:rFonts w:ascii="Times New Roman" w:hAnsi="Times New Roman" w:cs="Times New Roman"/>
          <w:sz w:val="24"/>
          <w:szCs w:val="24"/>
        </w:rPr>
      </w:pPr>
      <w:r w:rsidRPr="00566E59">
        <w:rPr>
          <w:rFonts w:ascii="Times New Roman" w:hAnsi="Times New Roman" w:cs="Times New Roman"/>
          <w:sz w:val="24"/>
          <w:szCs w:val="24"/>
        </w:rPr>
        <w:t xml:space="preserve">The purpose of this study by Holly Recchia was to investigate the differences in children's and adolescents' experiences of causing harm to their friends and siblings. The study </w:t>
      </w:r>
      <w:r w:rsidRPr="00566E59">
        <w:rPr>
          <w:rFonts w:ascii="Times New Roman" w:hAnsi="Times New Roman" w:cs="Times New Roman"/>
          <w:sz w:val="24"/>
          <w:szCs w:val="24"/>
        </w:rPr>
        <w:lastRenderedPageBreak/>
        <w:t>aimed at examining</w:t>
      </w:r>
      <w:r w:rsidRPr="00566E59">
        <w:rPr>
          <w:rFonts w:ascii="Times New Roman" w:hAnsi="Times New Roman" w:cs="Times New Roman"/>
          <w:sz w:val="24"/>
          <w:szCs w:val="24"/>
        </w:rPr>
        <w:t xml:space="preserve"> the features of 7 to 16-year-olds' accounts of harming their siblings and friends. The study proposes that how adolescents make sense of their experiences of harming peers may be different depending on the interpersonal relationship in which it occurs. </w:t>
      </w:r>
    </w:p>
    <w:p w:rsidR="00566E59" w:rsidRPr="00566E59" w:rsidRDefault="00F5134D" w:rsidP="00566E59">
      <w:pPr>
        <w:ind w:firstLine="720"/>
        <w:rPr>
          <w:rFonts w:ascii="Times New Roman" w:hAnsi="Times New Roman" w:cs="Times New Roman"/>
          <w:sz w:val="24"/>
          <w:szCs w:val="24"/>
        </w:rPr>
      </w:pPr>
      <w:r w:rsidRPr="00566E59">
        <w:rPr>
          <w:rFonts w:ascii="Times New Roman" w:hAnsi="Times New Roman" w:cs="Times New Roman"/>
          <w:sz w:val="24"/>
          <w:szCs w:val="24"/>
        </w:rPr>
        <w:t>P</w:t>
      </w:r>
      <w:r w:rsidRPr="00566E59">
        <w:rPr>
          <w:rFonts w:ascii="Times New Roman" w:hAnsi="Times New Roman" w:cs="Times New Roman"/>
          <w:sz w:val="24"/>
          <w:szCs w:val="24"/>
        </w:rPr>
        <w:t>articipants of the study were recruited through advertisement in schools, community centers, and daycares. Children eligible for the study were those who had a younger sibling, and the difference in age between the two had to be less than four years. A sam</w:t>
      </w:r>
      <w:r w:rsidRPr="00566E59">
        <w:rPr>
          <w:rFonts w:ascii="Times New Roman" w:hAnsi="Times New Roman" w:cs="Times New Roman"/>
          <w:sz w:val="24"/>
          <w:szCs w:val="24"/>
        </w:rPr>
        <w:t>ple of 101 participants, among them, 34 were seven years old, 33 were 11 years of age, and 34 had an age of 16. Data was collected through interviews (asking the children questions). Harm against a friend described, as usual, unforeseeable and circumstanti</w:t>
      </w:r>
      <w:r w:rsidRPr="00566E59">
        <w:rPr>
          <w:rFonts w:ascii="Times New Roman" w:hAnsi="Times New Roman" w:cs="Times New Roman"/>
          <w:sz w:val="24"/>
          <w:szCs w:val="24"/>
        </w:rPr>
        <w:t>al. On the other hand, harm against siblings was described as ruthless, provoked, angry, and typical.</w:t>
      </w:r>
    </w:p>
    <w:p w:rsidR="00566E59" w:rsidRPr="00566E59" w:rsidRDefault="00F5134D" w:rsidP="00566E59">
      <w:pPr>
        <w:ind w:firstLine="720"/>
        <w:rPr>
          <w:rFonts w:ascii="Times New Roman" w:hAnsi="Times New Roman" w:cs="Times New Roman"/>
          <w:sz w:val="24"/>
          <w:szCs w:val="24"/>
        </w:rPr>
      </w:pPr>
      <w:r w:rsidRPr="00566E59">
        <w:rPr>
          <w:rFonts w:ascii="Times New Roman" w:hAnsi="Times New Roman" w:cs="Times New Roman"/>
          <w:sz w:val="24"/>
          <w:szCs w:val="24"/>
        </w:rPr>
        <w:t>The results showed that harm across relationships was similar with age. Results also showed younger children were more self-oriented with siblings. Result</w:t>
      </w:r>
      <w:r w:rsidRPr="00566E59">
        <w:rPr>
          <w:rFonts w:ascii="Times New Roman" w:hAnsi="Times New Roman" w:cs="Times New Roman"/>
          <w:sz w:val="24"/>
          <w:szCs w:val="24"/>
        </w:rPr>
        <w:t>s are essential as they give insights into how the two links serve as distinct contexts for sociomoral development.</w:t>
      </w:r>
    </w:p>
    <w:sectPr w:rsidR="00566E59" w:rsidRPr="00566E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5C22"/>
    <w:rsid w:val="001E39DB"/>
    <w:rsid w:val="0031158C"/>
    <w:rsid w:val="005225C5"/>
    <w:rsid w:val="00566E59"/>
    <w:rsid w:val="005C3D3D"/>
    <w:rsid w:val="006B0455"/>
    <w:rsid w:val="008159A5"/>
    <w:rsid w:val="00886A85"/>
    <w:rsid w:val="009C0EE7"/>
    <w:rsid w:val="009E368D"/>
    <w:rsid w:val="009E5C22"/>
    <w:rsid w:val="00B87217"/>
    <w:rsid w:val="00D53E96"/>
    <w:rsid w:val="00DA7EC2"/>
    <w:rsid w:val="00F33147"/>
    <w:rsid w:val="00F5134D"/>
    <w:rsid w:val="00FF50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9D5A42-17CE-4049-847A-66D063D84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298</TotalTime>
  <Pages>2</Pages>
  <Words>652</Words>
  <Characters>3722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5</cp:revision>
  <dcterms:created xsi:type="dcterms:W3CDTF">2019-09-20T16:17:00Z</dcterms:created>
  <dcterms:modified xsi:type="dcterms:W3CDTF">2019-09-20T22:43:00Z</dcterms:modified>
</cp:coreProperties>
</file>